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17" w:type="dxa"/>
        <w:tblLayout w:type="fixed"/>
        <w:tblLook w:val="04A0" w:firstRow="1" w:lastRow="0" w:firstColumn="1" w:lastColumn="0" w:noHBand="0" w:noVBand="1"/>
      </w:tblPr>
      <w:tblGrid>
        <w:gridCol w:w="496"/>
        <w:gridCol w:w="2968"/>
        <w:gridCol w:w="1842"/>
        <w:gridCol w:w="851"/>
        <w:gridCol w:w="1417"/>
        <w:gridCol w:w="993"/>
        <w:gridCol w:w="850"/>
      </w:tblGrid>
      <w:tr w:rsidR="00925962" w:rsidRPr="001F6395" w:rsidTr="009B2F0F">
        <w:trPr>
          <w:trHeight w:val="597"/>
        </w:trPr>
        <w:tc>
          <w:tcPr>
            <w:tcW w:w="496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ردیف</w:t>
            </w:r>
          </w:p>
        </w:tc>
        <w:tc>
          <w:tcPr>
            <w:tcW w:w="2968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عنوان مقاله </w:t>
            </w:r>
          </w:p>
        </w:tc>
        <w:tc>
          <w:tcPr>
            <w:tcW w:w="1842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نویسندگان </w:t>
            </w:r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سال چاپ </w:t>
            </w:r>
          </w:p>
        </w:tc>
        <w:tc>
          <w:tcPr>
            <w:tcW w:w="1417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اسم ژورنال </w:t>
            </w:r>
          </w:p>
        </w:tc>
        <w:tc>
          <w:tcPr>
            <w:tcW w:w="993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نوع نمایه</w:t>
            </w:r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نوع مقاله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968" w:type="dxa"/>
          </w:tcPr>
          <w:p w:rsidR="00925962" w:rsidRPr="001F6395" w:rsidRDefault="00925962" w:rsidP="001F6395">
            <w:pPr>
              <w:bidi w:val="0"/>
              <w:jc w:val="both"/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relationship between hypertensive disorders in pregnancy and endometriosis: a systematic review and meta-analysis.</w:t>
            </w:r>
          </w:p>
        </w:tc>
        <w:tc>
          <w:tcPr>
            <w:tcW w:w="1842" w:type="dxa"/>
          </w:tcPr>
          <w:p w:rsidR="001F6395" w:rsidRPr="001F6395" w:rsidRDefault="001F6395" w:rsidP="001F6395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hAnsiTheme="majorBidi" w:cstheme="majorBidi"/>
              </w:rPr>
            </w:pPr>
            <w:hyperlink r:id="rId6" w:anchor="auth-Foruzan-Sharifipour-Aff1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Foruzan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Sharifipour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, </w:t>
            </w:r>
          </w:p>
          <w:p w:rsidR="001F6395" w:rsidRPr="001F6395" w:rsidRDefault="001F6395" w:rsidP="001F6395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hAnsiTheme="majorBidi" w:cstheme="majorBidi"/>
              </w:rPr>
            </w:pPr>
            <w:hyperlink r:id="rId7" w:anchor="auth-Zaynab-Mohaghegh-Aff2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Zaynab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Mohaghegh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, </w:t>
            </w:r>
          </w:p>
          <w:p w:rsidR="001F6395" w:rsidRPr="001F6395" w:rsidRDefault="001F6395" w:rsidP="001F6395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hAnsiTheme="majorBidi" w:cstheme="majorBidi"/>
              </w:rPr>
            </w:pPr>
            <w:hyperlink r:id="rId8" w:anchor="auth-Zahra-Javanbakht-Aff3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Zahra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Javanbakht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, </w:t>
            </w:r>
          </w:p>
          <w:p w:rsidR="001F6395" w:rsidRPr="001F6395" w:rsidRDefault="001F6395" w:rsidP="001F6395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hAnsiTheme="majorBidi" w:cstheme="majorBidi"/>
              </w:rPr>
            </w:pPr>
            <w:hyperlink r:id="rId9" w:anchor="auth-Shahla_Faal-Siahkal-Aff4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Shahla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Faal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Siahkal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 &amp; </w:t>
            </w:r>
          </w:p>
          <w:p w:rsidR="001F6395" w:rsidRPr="001F6395" w:rsidRDefault="001F6395" w:rsidP="001F6395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hAnsiTheme="majorBidi" w:cstheme="majorBidi"/>
              </w:rPr>
            </w:pPr>
            <w:hyperlink r:id="rId10" w:anchor="auth-Faeze-Azizi-Aff5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Faeze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Azizi</w:t>
              </w:r>
              <w:proofErr w:type="spellEnd"/>
            </w:hyperlink>
          </w:p>
          <w:p w:rsidR="00925962" w:rsidRPr="001F6395" w:rsidRDefault="00925962" w:rsidP="001F6395">
            <w:pPr>
              <w:bidi w:val="0"/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9B2F0F">
            <w:pPr>
              <w:bidi w:val="0"/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noProof/>
              </w:rPr>
              <w:t>Reproductive Health</w:t>
            </w:r>
          </w:p>
        </w:tc>
        <w:tc>
          <w:tcPr>
            <w:tcW w:w="993" w:type="dxa"/>
          </w:tcPr>
          <w:p w:rsidR="00925962" w:rsidRPr="001F6395" w:rsidRDefault="00925962" w:rsidP="00926190">
            <w:pPr>
              <w:bidi w:val="0"/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968" w:type="dxa"/>
          </w:tcPr>
          <w:p w:rsidR="00925962" w:rsidRPr="001F6395" w:rsidRDefault="00925962" w:rsidP="001F6395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Mental Health in Self-Quarantined Pregnant Women for 14 Days During the Coronavirus Outbreak in Iran</w:t>
            </w:r>
          </w:p>
        </w:tc>
        <w:tc>
          <w:tcPr>
            <w:tcW w:w="1842" w:type="dxa"/>
          </w:tcPr>
          <w:p w:rsidR="00925962" w:rsidRPr="001F6395" w:rsidRDefault="001F6395" w:rsidP="001F6395">
            <w:pPr>
              <w:bidi w:val="0"/>
              <w:rPr>
                <w:rFonts w:asciiTheme="majorBidi" w:hAnsiTheme="majorBidi" w:cstheme="majorBidi"/>
                <w:noProof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Ghiasi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, Nasrin;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Kazempour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,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Robab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;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Haseli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,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Arezoo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;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Kaffashian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, Mohammad Reza;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Jahanfar</w:t>
            </w:r>
            <w:proofErr w:type="spellEnd"/>
            <w:r w:rsidRPr="001F6395">
              <w:rPr>
                <w:rFonts w:asciiTheme="majorBidi" w:hAnsiTheme="majorBidi" w:cstheme="majorBidi"/>
                <w:shd w:val="clear" w:color="auto" w:fill="FFFFFF"/>
              </w:rPr>
              <w:t xml:space="preserve">, </w:t>
            </w:r>
            <w:proofErr w:type="spellStart"/>
            <w:r w:rsidRPr="001F6395">
              <w:rPr>
                <w:rFonts w:asciiTheme="majorBidi" w:hAnsiTheme="majorBidi" w:cstheme="majorBidi"/>
                <w:shd w:val="clear" w:color="auto" w:fill="FFFFFF"/>
              </w:rPr>
              <w:t>Shayesteh</w:t>
            </w:r>
            <w:proofErr w:type="spellEnd"/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Iranian Journal of Nursing and Midwifery Research</w:t>
            </w:r>
          </w:p>
        </w:tc>
        <w:tc>
          <w:tcPr>
            <w:tcW w:w="993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shd w:val="clear" w:color="auto" w:fill="F7F7F7"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</w:rPr>
              <w:t>Scopus</w:t>
            </w:r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اورجینال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968" w:type="dxa"/>
          </w:tcPr>
          <w:p w:rsidR="00925962" w:rsidRPr="001F6395" w:rsidRDefault="00925962" w:rsidP="001F6395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</w:rPr>
              <w:t>Role of Chronic Stress</w:t>
            </w:r>
            <w:r w:rsidRPr="001F6395">
              <w:rPr>
                <w:rFonts w:asciiTheme="majorBidi" w:hAnsiTheme="majorBidi" w:cstheme="majorBidi"/>
                <w:rtl/>
              </w:rPr>
              <w:t xml:space="preserve"> </w:t>
            </w:r>
            <w:r w:rsidRPr="001F6395">
              <w:rPr>
                <w:rFonts w:asciiTheme="majorBidi" w:hAnsiTheme="majorBidi" w:cstheme="majorBidi"/>
              </w:rPr>
              <w:t>in Abnormal Uterine Bleeding Leading to Hysterectomy</w:t>
            </w:r>
          </w:p>
        </w:tc>
        <w:tc>
          <w:tcPr>
            <w:tcW w:w="1842" w:type="dxa"/>
          </w:tcPr>
          <w:p w:rsidR="00925962" w:rsidRPr="001F6395" w:rsidRDefault="001F6395" w:rsidP="001F6395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proofErr w:type="spellStart"/>
            <w:r>
              <w:rPr>
                <w:rFonts w:asciiTheme="majorBidi" w:hAnsiTheme="majorBidi" w:cstheme="majorBidi"/>
              </w:rPr>
              <w:t>Marzieh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Bagherinia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Farzaneh</w:t>
            </w:r>
            <w:proofErr w:type="spellEnd"/>
            <w:r>
              <w:rPr>
                <w:rFonts w:asciiTheme="majorBidi" w:hAnsiTheme="majorBidi" w:cstheme="majorBidi"/>
              </w:rPr>
              <w:t xml:space="preserve"> Safajou ,Zahra </w:t>
            </w:r>
            <w:proofErr w:type="spellStart"/>
            <w:r>
              <w:rPr>
                <w:rFonts w:asciiTheme="majorBidi" w:hAnsiTheme="majorBidi" w:cstheme="majorBidi"/>
              </w:rPr>
              <w:t>Amouzeshi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</w:rPr>
              <w:t>Journal of Surgery and Trauma</w:t>
            </w:r>
          </w:p>
        </w:tc>
        <w:tc>
          <w:tcPr>
            <w:tcW w:w="993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shd w:val="clear" w:color="auto" w:fill="F7F7F7"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  <w:rtl/>
              </w:rPr>
              <w:t xml:space="preserve">علمی پژوهشی </w:t>
            </w:r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نامه سردبیر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968" w:type="dxa"/>
          </w:tcPr>
          <w:p w:rsidR="00925962" w:rsidRPr="001F6395" w:rsidRDefault="00925962" w:rsidP="009B2F0F">
            <w:pPr>
              <w:bidi w:val="0"/>
              <w:rPr>
                <w:rFonts w:asciiTheme="majorBidi" w:hAnsiTheme="majorBidi" w:cstheme="majorBidi"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interplay of attachment styles and marital infidelity: A systematic review and meta-analysis</w:t>
            </w:r>
          </w:p>
        </w:tc>
        <w:tc>
          <w:tcPr>
            <w:tcW w:w="1842" w:type="dxa"/>
          </w:tcPr>
          <w:p w:rsidR="00925962" w:rsidRPr="001F6395" w:rsidRDefault="001F6395" w:rsidP="00667E88">
            <w:pPr>
              <w:bidi w:val="0"/>
              <w:rPr>
                <w:rFonts w:asciiTheme="majorBidi" w:hAnsiTheme="majorBidi" w:cstheme="majorBidi"/>
              </w:rPr>
            </w:pPr>
            <w:hyperlink r:id="rId11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Nasrin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Ghiasi</w:t>
              </w:r>
            </w:hyperlink>
            <w:r w:rsidR="00667E88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t>,</w:t>
            </w:r>
            <w:hyperlink r:id="rId12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Dara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Rasoal</w:t>
              </w:r>
              <w:proofErr w:type="spellEnd"/>
            </w:hyperlink>
            <w:r w:rsidR="00667E88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t>,</w:t>
            </w:r>
            <w:r w:rsidRPr="001F6395">
              <w:rPr>
                <w:rFonts w:asciiTheme="majorBidi" w:hAnsiTheme="majorBidi" w:cstheme="majorBidi"/>
                <w:shd w:val="clear" w:color="auto" w:fill="FFFFFF"/>
              </w:rPr>
              <w:t> </w:t>
            </w:r>
            <w:proofErr w:type="spellStart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begin"/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instrText xml:space="preserve"> HYPERLINK "https://www.cell.com/heliyon/fulltext/S2405-8440(23)10469-5" </w:instrTex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separate"/>
            </w:r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Arezoo</w:t>
            </w:r>
            <w:proofErr w:type="spellEnd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proofErr w:type="spellStart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Haseli</w: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end"/>
            </w:r>
            <w:r w:rsidR="00667E88">
              <w:rPr>
                <w:rStyle w:val="corresponding-author"/>
              </w:rPr>
              <w:t>,</w:t>
            </w:r>
            <w:hyperlink r:id="rId13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Rozhin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Feli</w:t>
              </w:r>
              <w:proofErr w:type="spellEnd"/>
            </w:hyperlink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9B2F0F">
            <w:pPr>
              <w:bidi w:val="0"/>
              <w:rPr>
                <w:rFonts w:asciiTheme="majorBidi" w:hAnsiTheme="majorBidi" w:cstheme="majorBidi"/>
              </w:rPr>
            </w:pPr>
            <w:r w:rsidRPr="001F6395">
              <w:rPr>
                <w:rFonts w:asciiTheme="majorBidi" w:hAnsiTheme="majorBidi" w:cstheme="majorBidi"/>
                <w:noProof/>
              </w:rPr>
              <w:t>Heliyon</w:t>
            </w:r>
          </w:p>
        </w:tc>
        <w:tc>
          <w:tcPr>
            <w:tcW w:w="993" w:type="dxa"/>
          </w:tcPr>
          <w:p w:rsidR="00925962" w:rsidRPr="001F6395" w:rsidRDefault="00926190" w:rsidP="00926190">
            <w:pPr>
              <w:bidi w:val="0"/>
              <w:rPr>
                <w:rFonts w:asciiTheme="majorBidi" w:hAnsiTheme="majorBidi" w:cstheme="majorBidi" w:hint="cs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968" w:type="dxa"/>
          </w:tcPr>
          <w:p w:rsidR="00925962" w:rsidRPr="001F6395" w:rsidRDefault="00925962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Reasons for unsafe abortion in Iran after pronatalist policy changes: a qualitative study</w:t>
            </w:r>
          </w:p>
        </w:tc>
        <w:tc>
          <w:tcPr>
            <w:tcW w:w="1842" w:type="dxa"/>
          </w:tcPr>
          <w:p w:rsidR="001F6395" w:rsidRPr="001F6395" w:rsidRDefault="001F6395" w:rsidP="00667E88">
            <w:pPr>
              <w:numPr>
                <w:ilvl w:val="0"/>
                <w:numId w:val="6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hAnsiTheme="majorBidi" w:cstheme="majorBidi"/>
              </w:rPr>
            </w:pPr>
            <w:hyperlink r:id="rId14" w:anchor="auth-Arezoo-Haseli-Aff1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Arezoo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Haseli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, </w:t>
            </w:r>
          </w:p>
          <w:p w:rsidR="001F6395" w:rsidRPr="001F6395" w:rsidRDefault="001F6395" w:rsidP="00667E88">
            <w:pPr>
              <w:numPr>
                <w:ilvl w:val="0"/>
                <w:numId w:val="6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hAnsiTheme="majorBidi" w:cstheme="majorBidi"/>
              </w:rPr>
            </w:pPr>
            <w:hyperlink r:id="rId15" w:anchor="auth-Nasrin-Rahnejat-Aff2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Nasrin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Rahnejat</w:t>
              </w:r>
              <w:proofErr w:type="spellEnd"/>
            </w:hyperlink>
            <w:r w:rsidRPr="001F6395">
              <w:rPr>
                <w:rFonts w:asciiTheme="majorBidi" w:hAnsiTheme="majorBidi" w:cstheme="majorBidi"/>
              </w:rPr>
              <w:t> &amp; </w:t>
            </w:r>
          </w:p>
          <w:p w:rsidR="001F6395" w:rsidRPr="001F6395" w:rsidRDefault="001F6395" w:rsidP="00667E88">
            <w:pPr>
              <w:numPr>
                <w:ilvl w:val="0"/>
                <w:numId w:val="6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hAnsiTheme="majorBidi" w:cstheme="majorBidi"/>
              </w:rPr>
            </w:pPr>
            <w:hyperlink r:id="rId16" w:anchor="auth-Dara-Rasoal-Aff3" w:history="1"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Dara</w:t>
              </w:r>
              <w:proofErr w:type="spellEnd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Rasoal</w:t>
              </w:r>
              <w:proofErr w:type="spellEnd"/>
            </w:hyperlink>
          </w:p>
          <w:p w:rsidR="00925962" w:rsidRPr="001F6395" w:rsidRDefault="00925962" w:rsidP="00667E88">
            <w:pPr>
              <w:jc w:val="both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Reproductive Health</w:t>
            </w:r>
          </w:p>
        </w:tc>
        <w:tc>
          <w:tcPr>
            <w:tcW w:w="993" w:type="dxa"/>
          </w:tcPr>
          <w:p w:rsidR="00925962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اورجینال</w:t>
            </w:r>
          </w:p>
        </w:tc>
      </w:tr>
      <w:tr w:rsidR="00925962" w:rsidRPr="001F6395" w:rsidTr="009B2F0F">
        <w:trPr>
          <w:trHeight w:val="298"/>
        </w:trPr>
        <w:tc>
          <w:tcPr>
            <w:tcW w:w="496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968" w:type="dxa"/>
          </w:tcPr>
          <w:p w:rsidR="00925962" w:rsidRPr="001F6395" w:rsidRDefault="00925962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Changes in screening, diagnosis, management, and outcomes of gestational diabetes during the COVID-19 pandemic: A systematic review</w:t>
            </w:r>
          </w:p>
        </w:tc>
        <w:tc>
          <w:tcPr>
            <w:tcW w:w="1842" w:type="dxa"/>
          </w:tcPr>
          <w:p w:rsidR="00925962" w:rsidRPr="001F6395" w:rsidRDefault="001F6395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hyperlink r:id="rId17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Kowsar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Qaderi</w:t>
              </w:r>
              <w:proofErr w:type="spellEnd"/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proofErr w:type="spellStart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begin"/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instrText xml:space="preserve"> HYPERLINK "https://www.cell.com/heliyon/fulltext/S2405-8440(24)07974-X" </w:instrTex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separate"/>
            </w:r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Ahmadreza</w:t>
            </w:r>
            <w:proofErr w:type="spellEnd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proofErr w:type="spellStart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Shamsabadi</w:t>
            </w:r>
            <w:proofErr w:type="spellEnd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end"/>
            </w:r>
            <w:r w:rsidRPr="001F6395">
              <w:rPr>
                <w:rFonts w:asciiTheme="majorBidi" w:hAnsiTheme="majorBidi" w:cstheme="majorBidi"/>
                <w:shd w:val="clear" w:color="auto" w:fill="FFFFFF"/>
              </w:rPr>
              <w:t> ∙ </w:t>
            </w:r>
            <w:hyperlink r:id="rId18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Arezoo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Haseli</w:t>
              </w:r>
              <w:proofErr w:type="spellEnd"/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proofErr w:type="spellStart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begin"/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instrText xml:space="preserve"> HYPERLINK "https://www.cell.com/heliyon/fulltext/S2405-8440(24)07974-X" </w:instrTex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separate"/>
            </w:r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Sajjad</w:t>
            </w:r>
            <w:proofErr w:type="spellEnd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Ghane Ezabadi</w: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end"/>
            </w:r>
            <w:r w:rsidRPr="001F6395">
              <w:rPr>
                <w:rFonts w:asciiTheme="majorBidi" w:hAnsiTheme="majorBidi" w:cstheme="majorBidi"/>
                <w:shd w:val="clear" w:color="auto" w:fill="FFFFFF"/>
              </w:rPr>
              <w:t> ∙ </w:t>
            </w:r>
            <w:hyperlink r:id="rId19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Leila Asadi</w:t>
              </w:r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hyperlink r:id="rId20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Younes Jesmani</w:t>
              </w:r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hyperlink r:id="rId21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Mehri Kalhor</w:t>
              </w:r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hyperlink r:id="rId22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Bita Jamali</w:t>
              </w:r>
            </w:hyperlink>
            <w:r w:rsidRPr="001F6395">
              <w:rPr>
                <w:rFonts w:asciiTheme="majorBidi" w:hAnsiTheme="majorBidi" w:cstheme="majorBidi"/>
                <w:shd w:val="clear" w:color="auto" w:fill="FFFFFF"/>
                <w:vertAlign w:val="superscript"/>
              </w:rPr>
              <w:t>g</w:t>
            </w:r>
            <w:r w:rsidRPr="001F6395">
              <w:rPr>
                <w:rFonts w:asciiTheme="majorBidi" w:hAnsiTheme="majorBidi" w:cstheme="majorBidi"/>
                <w:shd w:val="clear" w:color="auto" w:fill="FFFFFF"/>
              </w:rPr>
              <w:t> ∙ </w:t>
            </w:r>
            <w:hyperlink r:id="rId23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Mehrnaz Kajbafvala</w:t>
              </w:r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hyperlink r:id="rId24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Rasa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khodavirdilou</w:t>
              </w:r>
              <w:proofErr w:type="spellEnd"/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hyperlink r:id="rId25" w:history="1"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Aida </w:t>
              </w:r>
              <w:proofErr w:type="spellStart"/>
              <w:r w:rsidRPr="001F639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Mohammadi</w:t>
              </w:r>
              <w:proofErr w:type="spellEnd"/>
            </w:hyperlink>
            <w:r w:rsidRPr="001F6395">
              <w:rPr>
                <w:rFonts w:asciiTheme="majorBidi" w:hAnsiTheme="majorBidi" w:cstheme="majorBidi"/>
                <w:shd w:val="clear" w:color="auto" w:fill="FFFFFF"/>
              </w:rPr>
              <w:t>∙ </w:t>
            </w:r>
            <w:proofErr w:type="spellStart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begin"/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instrText xml:space="preserve"> HYPERLINK "https://www.cell.com/heliyon/fulltext/S2405-8440(24)07974-X" </w:instrText>
            </w:r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separate"/>
            </w:r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Dara</w:t>
            </w:r>
            <w:proofErr w:type="spellEnd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proofErr w:type="spellStart"/>
            <w:r w:rsidRPr="001F639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Rasoal</w:t>
            </w:r>
            <w:proofErr w:type="spellEnd"/>
            <w:r w:rsidRPr="001F6395">
              <w:rPr>
                <w:rStyle w:val="dropblock"/>
                <w:rFonts w:asciiTheme="majorBidi" w:hAnsiTheme="majorBidi" w:cstheme="majorBidi"/>
                <w:shd w:val="clear" w:color="auto" w:fill="FFFFFF"/>
              </w:rPr>
              <w:fldChar w:fldCharType="end"/>
            </w:r>
          </w:p>
        </w:tc>
        <w:tc>
          <w:tcPr>
            <w:tcW w:w="851" w:type="dxa"/>
          </w:tcPr>
          <w:p w:rsidR="00925962" w:rsidRPr="001F6395" w:rsidRDefault="00925962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25962" w:rsidRPr="001F6395" w:rsidRDefault="00925962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Heliyon</w:t>
            </w:r>
          </w:p>
        </w:tc>
        <w:tc>
          <w:tcPr>
            <w:tcW w:w="993" w:type="dxa"/>
          </w:tcPr>
          <w:p w:rsidR="00925962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25962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968" w:type="dxa"/>
          </w:tcPr>
          <w:p w:rsidR="009B2F0F" w:rsidRPr="001F6395" w:rsidRDefault="009B2F0F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Effect of auriculotherapy on labor duration: systematic review and meta-analysis</w:t>
            </w:r>
          </w:p>
        </w:tc>
        <w:tc>
          <w:tcPr>
            <w:tcW w:w="1842" w:type="dxa"/>
          </w:tcPr>
          <w:p w:rsidR="009B2F0F" w:rsidRPr="001F6395" w:rsidRDefault="009B2F0F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Sharifipour F, Mohaghegh Z, Qaderi K, Zahedian M, Azizi F, Faal Siahkal S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Women &amp; Health</w:t>
            </w:r>
          </w:p>
        </w:tc>
        <w:tc>
          <w:tcPr>
            <w:tcW w:w="993" w:type="dxa"/>
          </w:tcPr>
          <w:p w:rsidR="009B2F0F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lastRenderedPageBreak/>
              <w:t>8</w:t>
            </w:r>
          </w:p>
        </w:tc>
        <w:tc>
          <w:tcPr>
            <w:tcW w:w="2968" w:type="dxa"/>
          </w:tcPr>
          <w:p w:rsidR="009B2F0F" w:rsidRPr="001F6395" w:rsidRDefault="009B2F0F" w:rsidP="00667E88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Impact of Cognitive Behavior Therapy on Sexual Dysfunction of Women in Reproductive Age: A Systematic Review</w:t>
            </w:r>
          </w:p>
        </w:tc>
        <w:tc>
          <w:tcPr>
            <w:tcW w:w="1842" w:type="dxa"/>
          </w:tcPr>
          <w:p w:rsidR="009B2F0F" w:rsidRPr="001F6395" w:rsidRDefault="009B2F0F" w:rsidP="00667E88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Sharifipour F, Qaderi K, Peighambardoost R, Zahedian M, Azizi F, Faal Siahkal S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International Journal of Sexual Health</w:t>
            </w:r>
          </w:p>
        </w:tc>
        <w:tc>
          <w:tcPr>
            <w:tcW w:w="993" w:type="dxa"/>
          </w:tcPr>
          <w:p w:rsidR="009B2F0F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968" w:type="dxa"/>
          </w:tcPr>
          <w:p w:rsidR="009B2F0F" w:rsidRPr="001F6395" w:rsidRDefault="009B2F0F" w:rsidP="00667E88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Effect of Curcumin on Dysmenorrhea and Symptoms of Premenstrual Syndrome: A Systematic Review and Meta-Analysis</w:t>
            </w:r>
          </w:p>
        </w:tc>
        <w:tc>
          <w:tcPr>
            <w:tcW w:w="1842" w:type="dxa"/>
          </w:tcPr>
          <w:p w:rsidR="009B2F0F" w:rsidRPr="001F6395" w:rsidRDefault="009B2F0F" w:rsidP="00667E88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Sharifipour F, Siahkal SF, Qaderi K, Mohaghegh Z, Zahedian M, Azizi F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Korean Journal of Family Medicine</w:t>
            </w:r>
          </w:p>
        </w:tc>
        <w:tc>
          <w:tcPr>
            <w:tcW w:w="993" w:type="dxa"/>
          </w:tcPr>
          <w:p w:rsidR="009B2F0F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26190" w:rsidP="009B2F0F">
            <w:pPr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2968" w:type="dxa"/>
          </w:tcPr>
          <w:p w:rsidR="009B2F0F" w:rsidRPr="001F6395" w:rsidRDefault="009B2F0F" w:rsidP="00667E88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Disparity in cognitive factors related to cancer screening uptake based on the theory of planned behavior</w:t>
            </w:r>
          </w:p>
        </w:tc>
        <w:tc>
          <w:tcPr>
            <w:tcW w:w="1842" w:type="dxa"/>
          </w:tcPr>
          <w:p w:rsidR="009B2F0F" w:rsidRPr="001F6395" w:rsidRDefault="009B2F0F" w:rsidP="00667E88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Mirzaei-Alavijeh M, Amini M, Moradinazar M, Eivazi M, Jalilian F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BMC cancer</w:t>
            </w:r>
          </w:p>
        </w:tc>
        <w:tc>
          <w:tcPr>
            <w:tcW w:w="993" w:type="dxa"/>
          </w:tcPr>
          <w:p w:rsidR="009B2F0F" w:rsidRPr="001F6395" w:rsidRDefault="00926190" w:rsidP="00926190">
            <w:pPr>
              <w:bidi w:val="0"/>
              <w:rPr>
                <w:rFonts w:asciiTheme="majorBidi" w:hAnsiTheme="majorBidi" w:cstheme="majorBidi"/>
                <w:shd w:val="clear" w:color="auto" w:fill="F7F7F7"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اورجینال 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26190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2968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Prostate Cancer Screening Promotion Program: Application of the Health Action Process Approach</w:t>
            </w:r>
          </w:p>
        </w:tc>
        <w:tc>
          <w:tcPr>
            <w:tcW w:w="1842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Mirzaei-Alavijeh M, Ashayeri S, Moradinazar M, Saadatfar A, Rafiee-Pour M, Jalilian F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8434FB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hyperlink r:id="rId26" w:tgtFrame="_blank" w:history="1">
              <w:r w:rsidRPr="008434FB">
                <w:rPr>
                  <w:rFonts w:asciiTheme="majorBidi" w:hAnsiTheme="majorBidi" w:cstheme="majorBidi"/>
                  <w:noProof/>
                </w:rPr>
                <w:t>Journal of Research in Urology</w:t>
              </w:r>
            </w:hyperlink>
          </w:p>
        </w:tc>
        <w:tc>
          <w:tcPr>
            <w:tcW w:w="993" w:type="dxa"/>
          </w:tcPr>
          <w:p w:rsidR="009B2F0F" w:rsidRPr="001F6395" w:rsidRDefault="008434FB" w:rsidP="009B2F0F">
            <w:pPr>
              <w:rPr>
                <w:rFonts w:asciiTheme="majorBidi" w:hAnsiTheme="majorBidi" w:cstheme="majorBidi" w:hint="cs"/>
                <w:shd w:val="clear" w:color="auto" w:fill="F7F7F7"/>
                <w:rtl/>
              </w:rPr>
            </w:pPr>
            <w:r>
              <w:rPr>
                <w:rFonts w:asciiTheme="majorBidi" w:hAnsiTheme="majorBidi" w:cstheme="majorBidi" w:hint="cs"/>
                <w:shd w:val="clear" w:color="auto" w:fill="F7F7F7"/>
                <w:rtl/>
              </w:rPr>
              <w:t xml:space="preserve">علمی پژوهشی </w:t>
            </w:r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اورجینال 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26190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2968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Mental Health Help-Seeking Attitudes in Kermanshah Older Adults</w:t>
            </w:r>
          </w:p>
        </w:tc>
        <w:tc>
          <w:tcPr>
            <w:tcW w:w="1842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Mirzaei-Alavijeh M, Parsafar S, Moradinazar M, Jalilian F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Journal of Health Reports and Technology</w:t>
            </w:r>
          </w:p>
        </w:tc>
        <w:tc>
          <w:tcPr>
            <w:tcW w:w="993" w:type="dxa"/>
          </w:tcPr>
          <w:p w:rsidR="009B2F0F" w:rsidRPr="001F6395" w:rsidRDefault="008434FB" w:rsidP="009B2F0F">
            <w:pPr>
              <w:rPr>
                <w:rFonts w:asciiTheme="majorBidi" w:hAnsiTheme="majorBidi" w:cstheme="majorBidi"/>
                <w:shd w:val="clear" w:color="auto" w:fill="F7F7F7"/>
                <w:rtl/>
              </w:rPr>
            </w:pPr>
            <w:r>
              <w:rPr>
                <w:rFonts w:asciiTheme="majorBidi" w:hAnsiTheme="majorBidi" w:cstheme="majorBidi" w:hint="cs"/>
                <w:shd w:val="clear" w:color="auto" w:fill="F7F7F7"/>
                <w:rtl/>
              </w:rPr>
              <w:t>علمی پژوهشی</w:t>
            </w:r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 xml:space="preserve">اورجینال </w:t>
            </w:r>
          </w:p>
        </w:tc>
      </w:tr>
      <w:tr w:rsidR="00926190" w:rsidRPr="001F6395" w:rsidTr="00926190">
        <w:trPr>
          <w:trHeight w:val="1312"/>
        </w:trPr>
        <w:tc>
          <w:tcPr>
            <w:tcW w:w="496" w:type="dxa"/>
          </w:tcPr>
          <w:p w:rsidR="009B2F0F" w:rsidRPr="001F6395" w:rsidRDefault="00926190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2968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 xml:space="preserve">Anemia in pregnant mothers and the risk of </w:t>
            </w:r>
            <w:bookmarkStart w:id="0" w:name="_GoBack"/>
            <w:bookmarkEnd w:id="0"/>
            <w:r w:rsidRPr="001F6395">
              <w:rPr>
                <w:rFonts w:asciiTheme="majorBidi" w:hAnsiTheme="majorBidi" w:cstheme="majorBidi"/>
                <w:noProof/>
              </w:rPr>
              <w:t>low birth weight: a systematic review and meta-analysis</w:t>
            </w:r>
          </w:p>
        </w:tc>
        <w:tc>
          <w:tcPr>
            <w:tcW w:w="1842" w:type="dxa"/>
          </w:tcPr>
          <w:p w:rsidR="009B2F0F" w:rsidRPr="001F6395" w:rsidRDefault="009B2F0F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Hakimzadeh A, dolatian m, Bagherinia M, hosseinpour K</w:t>
            </w:r>
          </w:p>
        </w:tc>
        <w:tc>
          <w:tcPr>
            <w:tcW w:w="851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9B2F0F" w:rsidP="008434FB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International Journal of Obstetrics, Gynecology  and Infertility</w:t>
            </w:r>
          </w:p>
        </w:tc>
        <w:tc>
          <w:tcPr>
            <w:tcW w:w="993" w:type="dxa"/>
          </w:tcPr>
          <w:p w:rsidR="009B2F0F" w:rsidRPr="001F6395" w:rsidRDefault="008434FB" w:rsidP="009B2F0F">
            <w:pPr>
              <w:rPr>
                <w:rFonts w:asciiTheme="majorBidi" w:hAnsiTheme="majorBidi" w:cstheme="majorBidi" w:hint="cs"/>
                <w:shd w:val="clear" w:color="auto" w:fill="F7F7F7"/>
                <w:rtl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</w:rPr>
              <w:t>Scopus</w:t>
            </w:r>
          </w:p>
        </w:tc>
        <w:tc>
          <w:tcPr>
            <w:tcW w:w="850" w:type="dxa"/>
          </w:tcPr>
          <w:p w:rsidR="009B2F0F" w:rsidRPr="001F6395" w:rsidRDefault="009B2F0F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9B2F0F" w:rsidRPr="001F6395" w:rsidTr="009B2F0F">
        <w:trPr>
          <w:trHeight w:val="298"/>
        </w:trPr>
        <w:tc>
          <w:tcPr>
            <w:tcW w:w="496" w:type="dxa"/>
          </w:tcPr>
          <w:p w:rsidR="009B2F0F" w:rsidRPr="001F6395" w:rsidRDefault="00926190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968" w:type="dxa"/>
          </w:tcPr>
          <w:p w:rsidR="009B2F0F" w:rsidRPr="001F6395" w:rsidRDefault="00B66736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Effect of Omega-3 Supplementation and Fish Oil on Preeclampsia: A Systematic Review and Meta-Analysis</w:t>
            </w:r>
          </w:p>
        </w:tc>
        <w:tc>
          <w:tcPr>
            <w:tcW w:w="1842" w:type="dxa"/>
          </w:tcPr>
          <w:p w:rsidR="009B2F0F" w:rsidRPr="001F6395" w:rsidRDefault="00B66736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Rajati M, Rajati F, Chegeni M, Rasulehvandi R, Rezaei M, Ganjabi M, et al</w:t>
            </w:r>
          </w:p>
        </w:tc>
        <w:tc>
          <w:tcPr>
            <w:tcW w:w="851" w:type="dxa"/>
          </w:tcPr>
          <w:p w:rsidR="009B2F0F" w:rsidRPr="001F6395" w:rsidRDefault="00B66736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9B2F0F" w:rsidRPr="001F6395" w:rsidRDefault="00B66736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Clinical Nutrition ESPEN</w:t>
            </w:r>
          </w:p>
        </w:tc>
        <w:tc>
          <w:tcPr>
            <w:tcW w:w="993" w:type="dxa"/>
          </w:tcPr>
          <w:p w:rsidR="009B2F0F" w:rsidRPr="001F6395" w:rsidRDefault="008434FB" w:rsidP="008434FB">
            <w:pPr>
              <w:bidi w:val="0"/>
              <w:rPr>
                <w:rFonts w:asciiTheme="majorBidi" w:hAnsiTheme="majorBidi" w:cstheme="majorBidi"/>
                <w:shd w:val="clear" w:color="auto" w:fill="F7F7F7"/>
                <w:rtl/>
              </w:rPr>
            </w:pPr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9B2F0F" w:rsidRPr="001F6395" w:rsidRDefault="00B66736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B66736" w:rsidRPr="001F6395" w:rsidTr="009B2F0F">
        <w:trPr>
          <w:trHeight w:val="298"/>
        </w:trPr>
        <w:tc>
          <w:tcPr>
            <w:tcW w:w="496" w:type="dxa"/>
          </w:tcPr>
          <w:p w:rsidR="00B66736" w:rsidRPr="001F6395" w:rsidRDefault="00926190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2968" w:type="dxa"/>
          </w:tcPr>
          <w:p w:rsidR="00B66736" w:rsidRPr="001F6395" w:rsidRDefault="00B66736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Effect of Religious–Spiritual Education and Care on the Quality of Life of Iranian Women: A Systematic Review and Meta-Analysis</w:t>
            </w:r>
          </w:p>
        </w:tc>
        <w:tc>
          <w:tcPr>
            <w:tcW w:w="1842" w:type="dxa"/>
          </w:tcPr>
          <w:p w:rsidR="00B66736" w:rsidRPr="001F6395" w:rsidRDefault="00B66736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Ashabi B, Kazeminia M, Nazari M, Oshnookhah M, Mahmoudi E, Mahvar T, et al</w:t>
            </w:r>
          </w:p>
        </w:tc>
        <w:tc>
          <w:tcPr>
            <w:tcW w:w="851" w:type="dxa"/>
          </w:tcPr>
          <w:p w:rsidR="00B66736" w:rsidRPr="001F6395" w:rsidRDefault="00B66736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B66736" w:rsidRPr="001F6395" w:rsidRDefault="00B66736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Journal of religion and health</w:t>
            </w:r>
          </w:p>
        </w:tc>
        <w:tc>
          <w:tcPr>
            <w:tcW w:w="993" w:type="dxa"/>
          </w:tcPr>
          <w:p w:rsidR="00B66736" w:rsidRPr="001F6395" w:rsidRDefault="008434FB" w:rsidP="008434FB">
            <w:pPr>
              <w:bidi w:val="0"/>
              <w:rPr>
                <w:rFonts w:asciiTheme="majorBidi" w:hAnsiTheme="majorBidi" w:cstheme="majorBidi" w:hint="cs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B66736" w:rsidRPr="001F6395" w:rsidRDefault="00B66736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  <w:tr w:rsidR="008434FB" w:rsidRPr="001F6395" w:rsidTr="009B2F0F">
        <w:trPr>
          <w:trHeight w:val="298"/>
        </w:trPr>
        <w:tc>
          <w:tcPr>
            <w:tcW w:w="496" w:type="dxa"/>
          </w:tcPr>
          <w:p w:rsidR="008434FB" w:rsidRPr="001F6395" w:rsidRDefault="008434FB" w:rsidP="009B2F0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2968" w:type="dxa"/>
          </w:tcPr>
          <w:p w:rsidR="008434FB" w:rsidRPr="001F6395" w:rsidRDefault="008434FB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The prevalence of myocardial infarction in the elderly: A systematic review and meta-analysis</w:t>
            </w:r>
          </w:p>
        </w:tc>
        <w:tc>
          <w:tcPr>
            <w:tcW w:w="1842" w:type="dxa"/>
          </w:tcPr>
          <w:p w:rsidR="008434FB" w:rsidRPr="001F6395" w:rsidRDefault="008434FB" w:rsidP="00926190">
            <w:pPr>
              <w:bidi w:val="0"/>
              <w:jc w:val="both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Rajati F, Rajati M, Chegeni M, Kazeminia M</w:t>
            </w:r>
          </w:p>
        </w:tc>
        <w:tc>
          <w:tcPr>
            <w:tcW w:w="851" w:type="dxa"/>
          </w:tcPr>
          <w:p w:rsidR="008434FB" w:rsidRPr="001F6395" w:rsidRDefault="008434FB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2024</w:t>
            </w:r>
          </w:p>
        </w:tc>
        <w:tc>
          <w:tcPr>
            <w:tcW w:w="1417" w:type="dxa"/>
          </w:tcPr>
          <w:p w:rsidR="008434FB" w:rsidRPr="001F6395" w:rsidRDefault="008434FB" w:rsidP="009B2F0F">
            <w:pPr>
              <w:bidi w:val="0"/>
              <w:rPr>
                <w:rFonts w:asciiTheme="majorBidi" w:hAnsiTheme="majorBidi" w:cstheme="majorBidi"/>
                <w:noProof/>
              </w:rPr>
            </w:pPr>
            <w:r w:rsidRPr="001F6395">
              <w:rPr>
                <w:rFonts w:asciiTheme="majorBidi" w:hAnsiTheme="majorBidi" w:cstheme="majorBidi"/>
                <w:noProof/>
              </w:rPr>
              <w:t>ARYA atherosclerosis</w:t>
            </w:r>
          </w:p>
        </w:tc>
        <w:tc>
          <w:tcPr>
            <w:tcW w:w="993" w:type="dxa"/>
          </w:tcPr>
          <w:p w:rsidR="008434FB" w:rsidRPr="001F6395" w:rsidRDefault="008434FB" w:rsidP="008434FB">
            <w:pPr>
              <w:bidi w:val="0"/>
              <w:rPr>
                <w:rFonts w:asciiTheme="majorBidi" w:hAnsiTheme="majorBidi" w:cstheme="majorBidi" w:hint="cs"/>
                <w:shd w:val="clear" w:color="auto" w:fill="F7F7F7"/>
                <w:rtl/>
              </w:rPr>
            </w:pPr>
            <w:proofErr w:type="spellStart"/>
            <w:r w:rsidRPr="001F6395">
              <w:rPr>
                <w:rFonts w:asciiTheme="majorBidi" w:hAnsiTheme="majorBidi" w:cstheme="majorBidi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8434FB" w:rsidRPr="001F6395" w:rsidRDefault="008434FB" w:rsidP="009B2F0F">
            <w:pPr>
              <w:rPr>
                <w:rFonts w:asciiTheme="majorBidi" w:hAnsiTheme="majorBidi" w:cstheme="majorBidi"/>
                <w:rtl/>
              </w:rPr>
            </w:pPr>
            <w:r w:rsidRPr="001F6395">
              <w:rPr>
                <w:rFonts w:asciiTheme="majorBidi" w:hAnsiTheme="majorBidi" w:cstheme="majorBidi"/>
                <w:rtl/>
              </w:rPr>
              <w:t>مروری</w:t>
            </w:r>
          </w:p>
        </w:tc>
      </w:tr>
    </w:tbl>
    <w:p w:rsidR="00BD345B" w:rsidRDefault="00BD345B"/>
    <w:sectPr w:rsidR="00BD345B" w:rsidSect="001534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D93"/>
    <w:multiLevelType w:val="multilevel"/>
    <w:tmpl w:val="D4F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6EF8"/>
    <w:multiLevelType w:val="multilevel"/>
    <w:tmpl w:val="F7E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A9E"/>
    <w:multiLevelType w:val="multilevel"/>
    <w:tmpl w:val="20B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15558"/>
    <w:multiLevelType w:val="multilevel"/>
    <w:tmpl w:val="D54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2103D"/>
    <w:multiLevelType w:val="multilevel"/>
    <w:tmpl w:val="467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0602D"/>
    <w:multiLevelType w:val="multilevel"/>
    <w:tmpl w:val="BB2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62"/>
    <w:rsid w:val="00153403"/>
    <w:rsid w:val="001F6395"/>
    <w:rsid w:val="0061472D"/>
    <w:rsid w:val="00667E88"/>
    <w:rsid w:val="008434FB"/>
    <w:rsid w:val="00925962"/>
    <w:rsid w:val="00926190"/>
    <w:rsid w:val="009B2F0F"/>
    <w:rsid w:val="00B66736"/>
    <w:rsid w:val="00B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6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259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596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92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5962"/>
    <w:rPr>
      <w:color w:val="0000FF"/>
      <w:u w:val="single"/>
    </w:rPr>
  </w:style>
  <w:style w:type="character" w:customStyle="1" w:styleId="accordion-tabbedtab-mobile">
    <w:name w:val="accordion-tabbed__tab-mobile"/>
    <w:basedOn w:val="DefaultParagraphFont"/>
    <w:rsid w:val="00925962"/>
  </w:style>
  <w:style w:type="character" w:customStyle="1" w:styleId="comma-separator">
    <w:name w:val="comma-separator"/>
    <w:basedOn w:val="DefaultParagraphFont"/>
    <w:rsid w:val="00925962"/>
  </w:style>
  <w:style w:type="paragraph" w:customStyle="1" w:styleId="tw-antialiased">
    <w:name w:val="tw-antialiased"/>
    <w:basedOn w:val="Normal"/>
    <w:rsid w:val="009259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block">
    <w:name w:val="dropblock"/>
    <w:basedOn w:val="DefaultParagraphFont"/>
    <w:rsid w:val="001F6395"/>
  </w:style>
  <w:style w:type="character" w:customStyle="1" w:styleId="corresponding-author">
    <w:name w:val="corresponding-author"/>
    <w:basedOn w:val="DefaultParagraphFont"/>
    <w:rsid w:val="001F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6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259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596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92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5962"/>
    <w:rPr>
      <w:color w:val="0000FF"/>
      <w:u w:val="single"/>
    </w:rPr>
  </w:style>
  <w:style w:type="character" w:customStyle="1" w:styleId="accordion-tabbedtab-mobile">
    <w:name w:val="accordion-tabbed__tab-mobile"/>
    <w:basedOn w:val="DefaultParagraphFont"/>
    <w:rsid w:val="00925962"/>
  </w:style>
  <w:style w:type="character" w:customStyle="1" w:styleId="comma-separator">
    <w:name w:val="comma-separator"/>
    <w:basedOn w:val="DefaultParagraphFont"/>
    <w:rsid w:val="00925962"/>
  </w:style>
  <w:style w:type="paragraph" w:customStyle="1" w:styleId="tw-antialiased">
    <w:name w:val="tw-antialiased"/>
    <w:basedOn w:val="Normal"/>
    <w:rsid w:val="009259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block">
    <w:name w:val="dropblock"/>
    <w:basedOn w:val="DefaultParagraphFont"/>
    <w:rsid w:val="001F6395"/>
  </w:style>
  <w:style w:type="character" w:customStyle="1" w:styleId="corresponding-author">
    <w:name w:val="corresponding-author"/>
    <w:basedOn w:val="DefaultParagraphFont"/>
    <w:rsid w:val="001F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86/s12978-024-01833-x" TargetMode="External"/><Relationship Id="rId13" Type="http://schemas.openxmlformats.org/officeDocument/2006/relationships/hyperlink" Target="https://www.cell.com/heliyon/fulltext/S2405-8440(23)10469-5" TargetMode="External"/><Relationship Id="rId18" Type="http://schemas.openxmlformats.org/officeDocument/2006/relationships/hyperlink" Target="https://www.cell.com/heliyon/fulltext/S2405-8440(24)07974-X" TargetMode="External"/><Relationship Id="rId26" Type="http://schemas.openxmlformats.org/officeDocument/2006/relationships/hyperlink" Target="https://urology.umsha.ac.i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ell.com/heliyon/fulltext/S2405-8440(24)07974-X" TargetMode="External"/><Relationship Id="rId7" Type="http://schemas.openxmlformats.org/officeDocument/2006/relationships/hyperlink" Target="https://link.springer.com/article/10.1186/s12978-024-01833-x" TargetMode="External"/><Relationship Id="rId12" Type="http://schemas.openxmlformats.org/officeDocument/2006/relationships/hyperlink" Target="https://www.cell.com/heliyon/fulltext/S2405-8440(23)10469-5" TargetMode="External"/><Relationship Id="rId17" Type="http://schemas.openxmlformats.org/officeDocument/2006/relationships/hyperlink" Target="https://www.cell.com/heliyon/fulltext/S2405-8440(24)07974-X" TargetMode="External"/><Relationship Id="rId25" Type="http://schemas.openxmlformats.org/officeDocument/2006/relationships/hyperlink" Target="https://www.cell.com/heliyon/fulltext/S2405-8440(24)07974-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186/s12978-024-01929-4" TargetMode="External"/><Relationship Id="rId20" Type="http://schemas.openxmlformats.org/officeDocument/2006/relationships/hyperlink" Target="https://www.cell.com/heliyon/fulltext/S2405-8440(24)07974-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186/s12978-024-01833-x" TargetMode="External"/><Relationship Id="rId11" Type="http://schemas.openxmlformats.org/officeDocument/2006/relationships/hyperlink" Target="https://www.cell.com/heliyon/fulltext/S2405-8440(23)10469-5" TargetMode="External"/><Relationship Id="rId24" Type="http://schemas.openxmlformats.org/officeDocument/2006/relationships/hyperlink" Target="https://www.cell.com/heliyon/fulltext/S2405-8440(24)07974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186/s12978-024-01929-4" TargetMode="External"/><Relationship Id="rId23" Type="http://schemas.openxmlformats.org/officeDocument/2006/relationships/hyperlink" Target="https://www.cell.com/heliyon/fulltext/S2405-8440(24)07974-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nk.springer.com/article/10.1186/s12978-024-01833-x" TargetMode="External"/><Relationship Id="rId19" Type="http://schemas.openxmlformats.org/officeDocument/2006/relationships/hyperlink" Target="https://www.cell.com/heliyon/fulltext/S2405-8440(24)07974-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186/s12978-024-01833-x" TargetMode="External"/><Relationship Id="rId14" Type="http://schemas.openxmlformats.org/officeDocument/2006/relationships/hyperlink" Target="https://link.springer.com/article/10.1186/s12978-024-01929-4" TargetMode="External"/><Relationship Id="rId22" Type="http://schemas.openxmlformats.org/officeDocument/2006/relationships/hyperlink" Target="https://www.cell.com/heliyon/fulltext/S2405-8440(24)07974-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DataCenter</dc:creator>
  <cp:lastModifiedBy>DataCenter</cp:lastModifiedBy>
  <cp:revision>5</cp:revision>
  <dcterms:created xsi:type="dcterms:W3CDTF">2025-07-15T08:51:00Z</dcterms:created>
  <dcterms:modified xsi:type="dcterms:W3CDTF">2025-07-15T09:52:00Z</dcterms:modified>
</cp:coreProperties>
</file>